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B" w:rsidRDefault="0079005B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88699F" w:rsidRDefault="0088699F" w:rsidP="0088699F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</w:p>
    <w:p w:rsidR="0088699F" w:rsidRDefault="0088699F" w:rsidP="0088699F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 w:rsidRPr="00DB2F09">
        <w:rPr>
          <w:rFonts w:eastAsia="Calibri"/>
          <w:b/>
          <w:bCs/>
          <w:sz w:val="28"/>
          <w:szCs w:val="28"/>
          <w:lang w:val="kk-KZ" w:eastAsia="en-US"/>
        </w:rPr>
        <w:t>«</w:t>
      </w:r>
      <w:r w:rsidRPr="005656D7">
        <w:rPr>
          <w:rFonts w:eastAsia="Calibri"/>
          <w:b/>
          <w:bCs/>
          <w:sz w:val="28"/>
          <w:szCs w:val="28"/>
          <w:lang w:val="kk-KZ" w:eastAsia="en-US"/>
        </w:rPr>
        <w:t>Қазақстан Республикасының кейбір заңнамалық актілеріне астананы және республикалық маңызы бар қалаларды, ұлттық жобаларды дамыту, кәсіпкерлік және мемлекеттік органдардың функцияларын оңтайландыру мәселелері бойынша өзгерістер мен толықтырулар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 w:rsidRPr="005656D7">
        <w:rPr>
          <w:rFonts w:eastAsia="Calibri"/>
          <w:b/>
          <w:bCs/>
          <w:sz w:val="28"/>
          <w:szCs w:val="28"/>
          <w:lang w:val="kk-KZ" w:eastAsia="en-US"/>
        </w:rPr>
        <w:t>енгізу туралы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kk-KZ" w:eastAsia="en-US"/>
        </w:rPr>
        <w:br/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2025 жылғы </w:t>
      </w:r>
      <w:r w:rsidRPr="00DF10D7">
        <w:rPr>
          <w:rFonts w:eastAsia="Calibri"/>
          <w:b/>
          <w:bCs/>
          <w:sz w:val="28"/>
          <w:szCs w:val="28"/>
          <w:lang w:val="kk-KZ" w:eastAsia="en-US"/>
        </w:rPr>
        <w:t>1</w:t>
      </w:r>
      <w:r w:rsidRPr="00780465">
        <w:rPr>
          <w:rFonts w:eastAsia="Calibri"/>
          <w:b/>
          <w:bCs/>
          <w:sz w:val="28"/>
          <w:szCs w:val="28"/>
          <w:lang w:val="kk-KZ" w:eastAsia="en-US"/>
        </w:rPr>
        <w:t>7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шілдедегі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 Қазақстан Республикасы</w:t>
      </w:r>
      <w:r>
        <w:rPr>
          <w:rFonts w:eastAsia="Calibri"/>
          <w:b/>
          <w:bCs/>
          <w:sz w:val="28"/>
          <w:szCs w:val="28"/>
          <w:lang w:val="kk-KZ" w:eastAsia="en-US"/>
        </w:rPr>
        <w:t>ның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 Заңын іске асыру жөніндегі </w:t>
      </w:r>
      <w:r>
        <w:rPr>
          <w:rFonts w:eastAsia="Calibri"/>
          <w:b/>
          <w:bCs/>
          <w:sz w:val="28"/>
          <w:szCs w:val="28"/>
          <w:lang w:val="kk-KZ" w:eastAsia="en-US"/>
        </w:rPr>
        <w:t>іс-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>шаралар туралы</w:t>
      </w:r>
    </w:p>
    <w:p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 xml:space="preserve">1.  </w:t>
      </w:r>
      <w:r>
        <w:rPr>
          <w:rFonts w:eastAsia="Calibri"/>
          <w:sz w:val="28"/>
          <w:szCs w:val="28"/>
          <w:lang w:val="kk-KZ" w:eastAsia="en-US"/>
        </w:rPr>
        <w:t>Қоса беріліп отырған қ</w:t>
      </w:r>
      <w:r w:rsidRPr="00DB2F09">
        <w:rPr>
          <w:rFonts w:eastAsia="Calibri"/>
          <w:sz w:val="28"/>
          <w:szCs w:val="28"/>
          <w:lang w:val="kk-KZ" w:eastAsia="en-US"/>
        </w:rPr>
        <w:t>абылдануы «</w:t>
      </w:r>
      <w:r w:rsidRPr="001B77D5">
        <w:rPr>
          <w:rFonts w:eastAsia="Calibri"/>
          <w:sz w:val="28"/>
          <w:szCs w:val="28"/>
          <w:lang w:val="kk-KZ" w:eastAsia="en-US"/>
        </w:rPr>
        <w:t>Қазақстан Республикасының кейбір заңнамалық актілеріне астананы және республикалық маңызы бар қалаларды, ұлттық жобаларды дамыту, кәсіпкерлік және мемлекеттік органдардың функцияларын оңтайландыру мәселелері бойынша өзгерістер мен толықтырулар енгізу туралы</w:t>
      </w:r>
      <w:r w:rsidRPr="00DB2F09">
        <w:rPr>
          <w:rFonts w:eastAsia="Calibri"/>
          <w:sz w:val="28"/>
          <w:szCs w:val="28"/>
          <w:lang w:val="kk-KZ" w:eastAsia="en-US"/>
        </w:rPr>
        <w:t>» 2025 жылғы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F10D7">
        <w:rPr>
          <w:rFonts w:eastAsia="Calibri"/>
          <w:sz w:val="28"/>
          <w:szCs w:val="28"/>
          <w:lang w:val="kk-KZ" w:eastAsia="en-US"/>
        </w:rPr>
        <w:t>17 шілдедегі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B2F09">
        <w:rPr>
          <w:rFonts w:eastAsia="Calibri"/>
          <w:sz w:val="28"/>
          <w:szCs w:val="28"/>
          <w:lang w:val="kk-KZ" w:eastAsia="en-US"/>
        </w:rPr>
        <w:t>Қазақстан Республикасының Заңы</w:t>
      </w:r>
      <w:r>
        <w:rPr>
          <w:rFonts w:eastAsia="Calibri"/>
          <w:sz w:val="28"/>
          <w:szCs w:val="28"/>
          <w:lang w:val="kk-KZ" w:eastAsia="en-US"/>
        </w:rPr>
        <w:t xml:space="preserve">мен негізделген </w:t>
      </w:r>
      <w:r w:rsidRPr="00DB2F09">
        <w:rPr>
          <w:rFonts w:eastAsia="Calibri"/>
          <w:sz w:val="28"/>
          <w:szCs w:val="28"/>
          <w:lang w:val="kk-KZ" w:eastAsia="en-US"/>
        </w:rPr>
        <w:t xml:space="preserve">құқықтық актілердің тізбесі (бұдан әрі </w:t>
      </w:r>
      <w:r>
        <w:rPr>
          <w:rFonts w:eastAsia="Calibri"/>
          <w:sz w:val="28"/>
          <w:szCs w:val="28"/>
          <w:lang w:val="kk-KZ" w:eastAsia="en-US"/>
        </w:rPr>
        <w:t>–</w:t>
      </w:r>
      <w:r w:rsidRPr="00DB2F09">
        <w:rPr>
          <w:rFonts w:eastAsia="Calibri"/>
          <w:sz w:val="28"/>
          <w:szCs w:val="28"/>
          <w:lang w:val="kk-KZ" w:eastAsia="en-US"/>
        </w:rPr>
        <w:t xml:space="preserve"> тізбе)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B2F09">
        <w:rPr>
          <w:rFonts w:eastAsia="Calibri"/>
          <w:sz w:val="28"/>
          <w:szCs w:val="28"/>
          <w:lang w:val="kk-KZ" w:eastAsia="en-US"/>
        </w:rPr>
        <w:t>бекітілсін.</w:t>
      </w:r>
      <w:r>
        <w:rPr>
          <w:rFonts w:eastAsia="Calibri"/>
          <w:sz w:val="28"/>
          <w:szCs w:val="28"/>
          <w:lang w:val="kk-KZ" w:eastAsia="en-US"/>
        </w:rPr>
        <w:t xml:space="preserve">  </w:t>
      </w:r>
    </w:p>
    <w:p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>2. Қазақстан Республикасының мемлекеттік органдары:</w:t>
      </w:r>
      <w:r w:rsidRPr="00992B22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>1) тізбеге сәйкес құқықтық актілердің жобалары</w:t>
      </w:r>
      <w:r>
        <w:rPr>
          <w:rFonts w:eastAsia="Calibri"/>
          <w:sz w:val="28"/>
          <w:szCs w:val="28"/>
          <w:lang w:val="kk-KZ" w:eastAsia="en-US"/>
        </w:rPr>
        <w:t>н</w:t>
      </w:r>
      <w:r w:rsidRPr="00DB2F09">
        <w:rPr>
          <w:rFonts w:eastAsia="Calibri"/>
          <w:sz w:val="28"/>
          <w:szCs w:val="28"/>
          <w:lang w:val="kk-KZ" w:eastAsia="en-US"/>
        </w:rPr>
        <w:t xml:space="preserve"> әзірлесін және белгіленген тәртіппен Қазақстан Республикасы</w:t>
      </w:r>
      <w:r>
        <w:rPr>
          <w:rFonts w:eastAsia="Calibri"/>
          <w:sz w:val="28"/>
          <w:szCs w:val="28"/>
          <w:lang w:val="kk-KZ" w:eastAsia="en-US"/>
        </w:rPr>
        <w:t>ның</w:t>
      </w:r>
      <w:r w:rsidRPr="00DB2F09">
        <w:rPr>
          <w:rFonts w:eastAsia="Calibri"/>
          <w:sz w:val="28"/>
          <w:szCs w:val="28"/>
          <w:lang w:val="kk-KZ" w:eastAsia="en-US"/>
        </w:rPr>
        <w:t xml:space="preserve"> Президентін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DB2F09">
        <w:rPr>
          <w:rFonts w:eastAsia="Calibri"/>
          <w:sz w:val="28"/>
          <w:szCs w:val="28"/>
          <w:lang w:val="kk-KZ" w:eastAsia="en-US"/>
        </w:rPr>
        <w:t xml:space="preserve"> және Қазақстан Республикасы</w:t>
      </w:r>
      <w:r>
        <w:rPr>
          <w:rFonts w:eastAsia="Calibri"/>
          <w:sz w:val="28"/>
          <w:szCs w:val="28"/>
          <w:lang w:val="kk-KZ" w:eastAsia="en-US"/>
        </w:rPr>
        <w:t>ның</w:t>
      </w:r>
      <w:r w:rsidRPr="00DB2F09">
        <w:rPr>
          <w:rFonts w:eastAsia="Calibri"/>
          <w:sz w:val="28"/>
          <w:szCs w:val="28"/>
          <w:lang w:val="kk-KZ" w:eastAsia="en-US"/>
        </w:rPr>
        <w:t xml:space="preserve"> Үкіметін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DB2F09">
        <w:rPr>
          <w:rFonts w:eastAsia="Calibri"/>
          <w:sz w:val="28"/>
          <w:szCs w:val="28"/>
          <w:lang w:val="kk-KZ" w:eastAsia="en-US"/>
        </w:rPr>
        <w:t xml:space="preserve"> бекіту</w:t>
      </w:r>
      <w:r>
        <w:rPr>
          <w:rFonts w:eastAsia="Calibri"/>
          <w:sz w:val="28"/>
          <w:szCs w:val="28"/>
          <w:lang w:val="kk-KZ" w:eastAsia="en-US"/>
        </w:rPr>
        <w:t>г</w:t>
      </w:r>
      <w:r w:rsidRPr="00DB2F09">
        <w:rPr>
          <w:rFonts w:eastAsia="Calibri"/>
          <w:sz w:val="28"/>
          <w:szCs w:val="28"/>
          <w:lang w:val="kk-KZ" w:eastAsia="en-US"/>
        </w:rPr>
        <w:t>е енгізсін;</w:t>
      </w:r>
    </w:p>
    <w:p w:rsidR="0088699F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rFonts w:eastAsia="Calibri"/>
          <w:sz w:val="28"/>
          <w:szCs w:val="28"/>
          <w:lang w:val="kk-KZ" w:eastAsia="en-US"/>
        </w:rPr>
        <w:t>2) </w:t>
      </w:r>
      <w:r w:rsidRPr="00DB2F09">
        <w:rPr>
          <w:sz w:val="28"/>
          <w:szCs w:val="28"/>
          <w:lang w:val="kk-KZ"/>
        </w:rPr>
        <w:t>тізбеге сәйкес тиісті ведомстволық актілерді қабылдасын;</w:t>
      </w:r>
    </w:p>
    <w:p w:rsidR="0088699F" w:rsidRPr="00E802F5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E802F5">
        <w:rPr>
          <w:sz w:val="28"/>
          <w:szCs w:val="28"/>
          <w:lang w:val="kk-KZ"/>
        </w:rPr>
        <w:t>ай сайын</w:t>
      </w:r>
      <w:r>
        <w:rPr>
          <w:sz w:val="28"/>
          <w:szCs w:val="28"/>
          <w:lang w:val="kk-KZ"/>
        </w:rPr>
        <w:t>,</w:t>
      </w:r>
      <w:r w:rsidRPr="00E802F5">
        <w:rPr>
          <w:sz w:val="28"/>
          <w:szCs w:val="28"/>
          <w:lang w:val="kk-KZ"/>
        </w:rPr>
        <w:t xml:space="preserve"> 30-ы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p w:rsidR="0088699F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sz w:val="28"/>
          <w:szCs w:val="28"/>
          <w:lang w:val="kk-KZ"/>
        </w:rPr>
        <w:t>3. Жергілікті өкілді</w:t>
      </w:r>
      <w:r>
        <w:rPr>
          <w:sz w:val="28"/>
          <w:szCs w:val="28"/>
          <w:lang w:val="kk-KZ"/>
        </w:rPr>
        <w:t xml:space="preserve">, </w:t>
      </w:r>
      <w:r w:rsidRPr="00DB2F09">
        <w:rPr>
          <w:sz w:val="28"/>
          <w:szCs w:val="28"/>
          <w:lang w:val="kk-KZ"/>
        </w:rPr>
        <w:t>атқарушы органдар тізбеге сәйкес тиісті құқықтық актілерді әзірлесін және қабылдасын.</w:t>
      </w:r>
    </w:p>
    <w:p w:rsidR="0088699F" w:rsidRPr="00E802F5" w:rsidRDefault="0088699F" w:rsidP="0088699F">
      <w:pPr>
        <w:ind w:firstLine="709"/>
        <w:jc w:val="both"/>
        <w:rPr>
          <w:sz w:val="28"/>
          <w:szCs w:val="28"/>
          <w:lang w:val="kk-KZ" w:eastAsia="en-US"/>
        </w:rPr>
      </w:pPr>
      <w:r w:rsidRPr="00DB2F09">
        <w:rPr>
          <w:sz w:val="28"/>
          <w:szCs w:val="28"/>
          <w:lang w:val="kk-KZ" w:eastAsia="en-US"/>
        </w:rPr>
        <w:t>4. </w:t>
      </w:r>
      <w:r w:rsidRPr="00E802F5">
        <w:rPr>
          <w:rStyle w:val="docdata"/>
          <w:color w:val="000000"/>
          <w:sz w:val="28"/>
          <w:szCs w:val="28"/>
          <w:lang w:val="kk-KZ"/>
        </w:rPr>
        <w:t xml:space="preserve">Қазақстан Республикасының Әділет министрлігі көрсетілген </w:t>
      </w:r>
      <w:r>
        <w:rPr>
          <w:rStyle w:val="docdata"/>
          <w:color w:val="000000"/>
          <w:sz w:val="28"/>
          <w:szCs w:val="28"/>
          <w:lang w:val="kk-KZ"/>
        </w:rPr>
        <w:t>З</w:t>
      </w:r>
      <w:r w:rsidRPr="00E802F5">
        <w:rPr>
          <w:rStyle w:val="docdata"/>
          <w:color w:val="000000"/>
          <w:sz w:val="28"/>
          <w:szCs w:val="28"/>
          <w:lang w:val="kk-KZ"/>
        </w:rPr>
        <w:t>аңд</w:t>
      </w:r>
      <w:r w:rsidRPr="00E802F5">
        <w:rPr>
          <w:color w:val="000000"/>
          <w:sz w:val="28"/>
          <w:szCs w:val="28"/>
          <w:lang w:val="kk-KZ"/>
        </w:rPr>
        <w:t>ы іске асыру жөніндегі</w:t>
      </w:r>
      <w:r>
        <w:rPr>
          <w:color w:val="000000"/>
          <w:sz w:val="28"/>
          <w:szCs w:val="28"/>
          <w:lang w:val="kk-KZ"/>
        </w:rPr>
        <w:t xml:space="preserve"> </w:t>
      </w:r>
      <w:r w:rsidRPr="00E802F5">
        <w:rPr>
          <w:color w:val="000000"/>
          <w:sz w:val="28"/>
          <w:szCs w:val="28"/>
          <w:lang w:val="kk-KZ"/>
        </w:rPr>
        <w:t>ақпаратты талда</w:t>
      </w:r>
      <w:r>
        <w:rPr>
          <w:color w:val="000000"/>
          <w:sz w:val="28"/>
          <w:szCs w:val="28"/>
          <w:lang w:val="kk-KZ"/>
        </w:rPr>
        <w:t>п</w:t>
      </w:r>
      <w:r w:rsidRPr="00E802F5">
        <w:rPr>
          <w:color w:val="000000"/>
          <w:sz w:val="28"/>
          <w:szCs w:val="28"/>
          <w:lang w:val="kk-KZ"/>
        </w:rPr>
        <w:t>, қорытындыласын және ай сайын,</w:t>
      </w:r>
      <w:r w:rsidRPr="00E802F5">
        <w:rPr>
          <w:color w:val="000000"/>
          <w:sz w:val="28"/>
          <w:szCs w:val="28"/>
          <w:lang w:val="kk-KZ"/>
        </w:rPr>
        <w:br/>
        <w:t>5-і күнінен кешіктірмей жиынтық ақпаратты жалпыға қолжетімді мемлекеттік ақпараттандыру объектісінде орналастырып тұрсын.</w:t>
      </w:r>
    </w:p>
    <w:p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8699F" w:rsidRDefault="0088699F" w:rsidP="0088699F">
      <w:pPr>
        <w:tabs>
          <w:tab w:val="left" w:pos="1134"/>
        </w:tabs>
        <w:ind w:firstLine="709"/>
        <w:rPr>
          <w:b/>
          <w:sz w:val="28"/>
          <w:szCs w:val="28"/>
          <w:lang w:val="kk-KZ" w:eastAsia="en-US"/>
        </w:rPr>
      </w:pPr>
      <w:r w:rsidRPr="00DB2F09">
        <w:rPr>
          <w:b/>
          <w:sz w:val="28"/>
          <w:szCs w:val="28"/>
          <w:lang w:val="kk-KZ" w:eastAsia="en-US"/>
        </w:rPr>
        <w:t xml:space="preserve">Премьер-Министр               </w:t>
      </w:r>
      <w:bookmarkStart w:id="0" w:name="_GoBack"/>
      <w:bookmarkEnd w:id="0"/>
      <w:r w:rsidRPr="00DB2F09">
        <w:rPr>
          <w:b/>
          <w:sz w:val="28"/>
          <w:szCs w:val="28"/>
          <w:lang w:val="kk-KZ" w:eastAsia="en-US"/>
        </w:rPr>
        <w:t xml:space="preserve">                                         </w:t>
      </w:r>
      <w:r>
        <w:rPr>
          <w:b/>
          <w:sz w:val="28"/>
          <w:szCs w:val="28"/>
          <w:lang w:val="kk-KZ" w:eastAsia="en-US"/>
        </w:rPr>
        <w:t xml:space="preserve">    </w:t>
      </w:r>
      <w:r w:rsidRPr="00DB2F09">
        <w:rPr>
          <w:b/>
          <w:sz w:val="28"/>
          <w:szCs w:val="28"/>
          <w:lang w:val="kk-KZ" w:eastAsia="en-US"/>
        </w:rPr>
        <w:t xml:space="preserve">          О. Бектенов</w:t>
      </w:r>
    </w:p>
    <w:p w:rsidR="0088699F" w:rsidRDefault="0088699F" w:rsidP="0088699F">
      <w:pPr>
        <w:rPr>
          <w:sz w:val="28"/>
          <w:szCs w:val="28"/>
          <w:lang w:val="kk-KZ"/>
        </w:rPr>
      </w:pPr>
    </w:p>
    <w:p w:rsidR="0088699F" w:rsidRPr="00C00C0A" w:rsidRDefault="0088699F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sectPr w:rsidR="0088699F" w:rsidRPr="00C00C0A" w:rsidSect="0088699F">
      <w:headerReference w:type="even" r:id="rId7"/>
      <w:headerReference w:type="default" r:id="rId8"/>
      <w:headerReference w:type="first" r:id="rId9"/>
      <w:pgSz w:w="11906" w:h="16838"/>
      <w:pgMar w:top="992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97" w:rsidRDefault="00C93397">
      <w:r>
        <w:separator/>
      </w:r>
    </w:p>
  </w:endnote>
  <w:endnote w:type="continuationSeparator" w:id="0">
    <w:p w:rsidR="00C93397" w:rsidRDefault="00C9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97" w:rsidRDefault="00C93397">
      <w:r>
        <w:separator/>
      </w:r>
    </w:p>
  </w:footnote>
  <w:footnote w:type="continuationSeparator" w:id="0">
    <w:p w:rsidR="00C93397" w:rsidRDefault="00C9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0C0A">
      <w:rPr>
        <w:rStyle w:val="af0"/>
        <w:noProof/>
      </w:rPr>
      <w:t>1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9005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6A0D40" w:rsidRPr="006A0D40" w:rsidTr="0079005B">
      <w:trPr>
        <w:trHeight w:val="1348"/>
      </w:trPr>
      <w:tc>
        <w:tcPr>
          <w:tcW w:w="3936" w:type="dxa"/>
          <w:shd w:val="clear" w:color="auto" w:fill="auto"/>
        </w:tcPr>
        <w:p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ҚАЗАҚСТАН</w:t>
          </w:r>
        </w:p>
        <w:p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РЕСПУБЛИКАСЫ</w:t>
          </w:r>
        </w:p>
        <w:p w:rsidR="00C825B1" w:rsidRPr="006A0D40" w:rsidRDefault="00C825B1" w:rsidP="00C825B1">
          <w:pPr>
            <w:spacing w:line="288" w:lineRule="auto"/>
            <w:ind w:right="72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ПРЕМЬЕР-МИНИСТРІНІҢ</w:t>
          </w:r>
        </w:p>
        <w:p w:rsidR="004B400D" w:rsidRPr="006A0D40" w:rsidRDefault="00C825B1" w:rsidP="00C825B1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  <w:lang w:val="kk-KZ"/>
            </w:rPr>
            <w:t>ӨКІМІ</w:t>
          </w:r>
        </w:p>
      </w:tc>
      <w:tc>
        <w:tcPr>
          <w:tcW w:w="2126" w:type="dxa"/>
          <w:shd w:val="clear" w:color="auto" w:fill="auto"/>
        </w:tcPr>
        <w:p w:rsidR="004B400D" w:rsidRPr="00152797" w:rsidRDefault="00152797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0" distR="0">
                <wp:extent cx="914400" cy="9906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36"/>
              <w:szCs w:val="36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</w:rPr>
            <w:t>Р</w:t>
          </w:r>
          <w:r w:rsidRPr="006A0D40">
            <w:rPr>
              <w:b/>
              <w:color w:val="000086"/>
              <w:sz w:val="36"/>
              <w:szCs w:val="36"/>
              <w:lang w:val="kk-KZ"/>
            </w:rPr>
            <w:t>АСПОРЯЖЕНИЕ</w:t>
          </w:r>
        </w:p>
        <w:p w:rsidR="00C825B1" w:rsidRPr="006A0D40" w:rsidRDefault="00C825B1" w:rsidP="00C825B1">
          <w:pPr>
            <w:spacing w:line="288" w:lineRule="auto"/>
            <w:ind w:left="432"/>
            <w:jc w:val="center"/>
            <w:rPr>
              <w:b/>
              <w:color w:val="000086"/>
              <w:sz w:val="26"/>
              <w:szCs w:val="26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ПРЕМЬЕР-МИНИСТРА</w:t>
          </w:r>
        </w:p>
        <w:p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 xml:space="preserve">РЕСПУБЛИКИ </w:t>
          </w:r>
        </w:p>
        <w:p w:rsidR="004B400D" w:rsidRPr="006A0D40" w:rsidRDefault="00C825B1" w:rsidP="00C825B1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КАЗАХСТАН</w:t>
          </w:r>
        </w:p>
      </w:tc>
    </w:tr>
    <w:tr w:rsidR="006A0D40" w:rsidRPr="006A0D40" w:rsidTr="0079005B">
      <w:trPr>
        <w:trHeight w:val="555"/>
      </w:trPr>
      <w:tc>
        <w:tcPr>
          <w:tcW w:w="3936" w:type="dxa"/>
          <w:shd w:val="clear" w:color="auto" w:fill="auto"/>
          <w:vAlign w:val="center"/>
        </w:tcPr>
        <w:p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noProof/>
              <w:color w:val="00008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765806E" wp14:editId="4BFCC8D6">
                    <wp:simplePos x="0" y="0"/>
                    <wp:positionH relativeFrom="column">
                      <wp:posOffset>19050</wp:posOffset>
                    </wp:positionH>
                    <wp:positionV relativeFrom="page">
                      <wp:posOffset>-5080</wp:posOffset>
                    </wp:positionV>
                    <wp:extent cx="6411595" cy="0"/>
                    <wp:effectExtent l="0" t="0" r="27305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5393E9" id="Прямая соединительная линия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5pt,-.4pt" to="506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" strokecolor="#000086" strokeweight="1.25pt">
                    <w10:wrap anchory="page"/>
                  </v:line>
                </w:pict>
              </mc:Fallback>
            </mc:AlternateContent>
          </w:r>
          <w:r w:rsidRPr="006A0D40">
            <w:rPr>
              <w:color w:val="000086"/>
              <w:sz w:val="22"/>
              <w:szCs w:val="22"/>
              <w:lang w:val="kk-KZ"/>
            </w:rPr>
            <w:t>20</w:t>
          </w:r>
          <w:r w:rsidR="004C7A9B" w:rsidRPr="006A0D40">
            <w:rPr>
              <w:color w:val="000086"/>
              <w:sz w:val="22"/>
              <w:szCs w:val="22"/>
              <w:lang w:val="kk-KZ"/>
            </w:rPr>
            <w:t>___</w:t>
          </w:r>
          <w:r w:rsidRPr="006A0D40">
            <w:rPr>
              <w:color w:val="000086"/>
              <w:sz w:val="22"/>
              <w:szCs w:val="22"/>
            </w:rPr>
            <w:t xml:space="preserve">   </w:t>
          </w:r>
          <w:r w:rsidRPr="006A0D4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:rsidR="009A5C3F" w:rsidRPr="006A0D40" w:rsidRDefault="009A5C3F" w:rsidP="0079005B">
          <w:pPr>
            <w:jc w:val="center"/>
            <w:rPr>
              <w:color w:val="000086"/>
              <w:lang w:val="kk-KZ"/>
            </w:rPr>
          </w:pPr>
        </w:p>
        <w:p w:rsidR="009A5C3F" w:rsidRPr="006A0D40" w:rsidRDefault="001B5AE5" w:rsidP="0079005B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6A0D40" w:rsidRPr="00152797">
            <w:rPr>
              <w:color w:val="000086"/>
              <w:lang w:val="kk-KZ"/>
            </w:rPr>
            <w:t xml:space="preserve"> қаласы</w:t>
          </w:r>
          <w:r w:rsidR="0079005B" w:rsidRPr="006A0D40">
            <w:rPr>
              <w:color w:val="000086"/>
              <w:lang w:val="kk-KZ"/>
            </w:rPr>
            <w:t xml:space="preserve">, </w:t>
          </w:r>
        </w:p>
        <w:p w:rsidR="0079005B" w:rsidRPr="00152797" w:rsidRDefault="0079005B" w:rsidP="0079005B">
          <w:pPr>
            <w:jc w:val="center"/>
            <w:rPr>
              <w:noProof/>
              <w:color w:val="000086"/>
              <w:sz w:val="22"/>
              <w:szCs w:val="22"/>
              <w:lang w:val="kk-KZ"/>
            </w:rPr>
          </w:pPr>
          <w:r w:rsidRPr="006A0D4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79005B" w:rsidRPr="006A0D40" w:rsidRDefault="00931F96" w:rsidP="00BC4222">
          <w:pPr>
            <w:spacing w:line="288" w:lineRule="auto"/>
            <w:ind w:left="209" w:firstLine="284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331011" w:rsidRPr="006A0D40">
            <w:rPr>
              <w:color w:val="000086"/>
              <w:sz w:val="22"/>
              <w:szCs w:val="22"/>
            </w:rPr>
            <w:t xml:space="preserve">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20</w:t>
          </w:r>
          <w:r w:rsidR="005C7D86" w:rsidRPr="006A0D40">
            <w:rPr>
              <w:color w:val="000086"/>
              <w:sz w:val="22"/>
              <w:szCs w:val="22"/>
              <w:lang w:val="kk-KZ"/>
            </w:rPr>
            <w:t>_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__</w:t>
          </w:r>
          <w:r w:rsidR="00331011" w:rsidRPr="006A0D40">
            <w:rPr>
              <w:color w:val="000086"/>
              <w:sz w:val="22"/>
              <w:szCs w:val="22"/>
            </w:rPr>
            <w:t xml:space="preserve"> 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г</w:t>
          </w:r>
          <w:r w:rsidR="00331011" w:rsidRPr="006A0D40">
            <w:rPr>
              <w:color w:val="000086"/>
              <w:sz w:val="22"/>
              <w:szCs w:val="22"/>
            </w:rPr>
            <w:t>ода</w:t>
          </w:r>
        </w:p>
      </w:tc>
    </w:tr>
    <w:tr w:rsidR="0079005B" w:rsidRPr="006A0D40" w:rsidTr="0079005B">
      <w:trPr>
        <w:trHeight w:val="127"/>
      </w:trPr>
      <w:tc>
        <w:tcPr>
          <w:tcW w:w="3936" w:type="dxa"/>
          <w:shd w:val="clear" w:color="auto" w:fill="auto"/>
          <w:vAlign w:val="center"/>
        </w:tcPr>
        <w:p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79005B" w:rsidRPr="006A0D40" w:rsidRDefault="0079005B" w:rsidP="0079005B">
          <w:pPr>
            <w:rPr>
              <w:noProof/>
              <w:color w:val="000086"/>
              <w:sz w:val="22"/>
              <w:szCs w:val="22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79005B" w:rsidRPr="006A0D40" w:rsidRDefault="0079005B" w:rsidP="00BC4222">
          <w:pPr>
            <w:spacing w:line="288" w:lineRule="auto"/>
            <w:ind w:left="432" w:firstLine="61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:rsidR="004726FE" w:rsidRPr="006A0D40" w:rsidRDefault="004726FE" w:rsidP="00934587">
    <w:pPr>
      <w:rPr>
        <w:color w:val="000086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922AA"/>
    <w:rsid w:val="000D4DAC"/>
    <w:rsid w:val="000F57E1"/>
    <w:rsid w:val="001319EE"/>
    <w:rsid w:val="00143292"/>
    <w:rsid w:val="00152797"/>
    <w:rsid w:val="001763DE"/>
    <w:rsid w:val="0019707A"/>
    <w:rsid w:val="001B5AE5"/>
    <w:rsid w:val="001B61C1"/>
    <w:rsid w:val="001F4925"/>
    <w:rsid w:val="001F64CB"/>
    <w:rsid w:val="002000F4"/>
    <w:rsid w:val="0023374B"/>
    <w:rsid w:val="00237697"/>
    <w:rsid w:val="00251F3F"/>
    <w:rsid w:val="002A394A"/>
    <w:rsid w:val="00331011"/>
    <w:rsid w:val="00337B20"/>
    <w:rsid w:val="00364E0B"/>
    <w:rsid w:val="003F241E"/>
    <w:rsid w:val="00423754"/>
    <w:rsid w:val="00430E89"/>
    <w:rsid w:val="004726FE"/>
    <w:rsid w:val="004875C9"/>
    <w:rsid w:val="0049623C"/>
    <w:rsid w:val="004B400D"/>
    <w:rsid w:val="004C34B8"/>
    <w:rsid w:val="004C7A9B"/>
    <w:rsid w:val="004E49BE"/>
    <w:rsid w:val="004F3375"/>
    <w:rsid w:val="00522A56"/>
    <w:rsid w:val="005A07D8"/>
    <w:rsid w:val="005C7D86"/>
    <w:rsid w:val="005D233A"/>
    <w:rsid w:val="005D6EED"/>
    <w:rsid w:val="005F582C"/>
    <w:rsid w:val="006936F7"/>
    <w:rsid w:val="006A0D40"/>
    <w:rsid w:val="006B6938"/>
    <w:rsid w:val="007111E8"/>
    <w:rsid w:val="00731B2A"/>
    <w:rsid w:val="007322E3"/>
    <w:rsid w:val="00740441"/>
    <w:rsid w:val="007767CD"/>
    <w:rsid w:val="00782A16"/>
    <w:rsid w:val="0079005B"/>
    <w:rsid w:val="007D7E42"/>
    <w:rsid w:val="007E588D"/>
    <w:rsid w:val="0081000A"/>
    <w:rsid w:val="008436CA"/>
    <w:rsid w:val="00866964"/>
    <w:rsid w:val="00867FA4"/>
    <w:rsid w:val="00877C6D"/>
    <w:rsid w:val="0088699F"/>
    <w:rsid w:val="00905D24"/>
    <w:rsid w:val="009139A9"/>
    <w:rsid w:val="00914138"/>
    <w:rsid w:val="00915A4B"/>
    <w:rsid w:val="00931F96"/>
    <w:rsid w:val="00934587"/>
    <w:rsid w:val="009924CE"/>
    <w:rsid w:val="009A0006"/>
    <w:rsid w:val="009A5C3F"/>
    <w:rsid w:val="009E77B3"/>
    <w:rsid w:val="00A10052"/>
    <w:rsid w:val="00A1724C"/>
    <w:rsid w:val="00A17FE7"/>
    <w:rsid w:val="00A338BC"/>
    <w:rsid w:val="00A47D62"/>
    <w:rsid w:val="00AA225A"/>
    <w:rsid w:val="00AC76FB"/>
    <w:rsid w:val="00B86340"/>
    <w:rsid w:val="00B92D0F"/>
    <w:rsid w:val="00BC4222"/>
    <w:rsid w:val="00BE3CFA"/>
    <w:rsid w:val="00BE78CA"/>
    <w:rsid w:val="00C00C0A"/>
    <w:rsid w:val="00C825B1"/>
    <w:rsid w:val="00C93397"/>
    <w:rsid w:val="00CA1875"/>
    <w:rsid w:val="00CC7D90"/>
    <w:rsid w:val="00CE6A1B"/>
    <w:rsid w:val="00D03D0C"/>
    <w:rsid w:val="00D11982"/>
    <w:rsid w:val="00D12336"/>
    <w:rsid w:val="00D14F06"/>
    <w:rsid w:val="00D66EB2"/>
    <w:rsid w:val="00D91716"/>
    <w:rsid w:val="00E43190"/>
    <w:rsid w:val="00E57A5B"/>
    <w:rsid w:val="00E866E0"/>
    <w:rsid w:val="00EC3C11"/>
    <w:rsid w:val="00EE1A39"/>
    <w:rsid w:val="00F525B9"/>
    <w:rsid w:val="00F64017"/>
    <w:rsid w:val="00F86001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AC591"/>
  <w15:docId w15:val="{6103C30A-D4A7-4287-B0A9-4491A7E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semiHidden/>
    <w:unhideWhenUsed/>
    <w:rsid w:val="00337B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37B2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809,bqiaagaaeyqcaaagiaiaaaoubgaabbwgaaaaaaaaaaaaaaaaaaaaaaaaaaaaaaaaaaaaaaaaaaaaaaaaaaaaaaaaaaaaaaaaaaaaaaaaaaaaaaaaaaaaaaaaaaaaaaaaaaaaaaaaaaaaaaaaaaaaaaaaaaaaaaaaaaaaaaaaaaaaaaaaaaaaaaaaaaaaaaaaaaaaaaaaaaaaaaaaaaaaaaaaaaaaaaaaaaaaaaaa"/>
    <w:basedOn w:val="a0"/>
    <w:rsid w:val="0088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Спанов Ерлан Махмутович</cp:lastModifiedBy>
  <cp:revision>3</cp:revision>
  <dcterms:created xsi:type="dcterms:W3CDTF">2025-08-12T04:57:00Z</dcterms:created>
  <dcterms:modified xsi:type="dcterms:W3CDTF">2025-08-12T05:00:00Z</dcterms:modified>
</cp:coreProperties>
</file>